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90" w:rsidRDefault="001E3CF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南银理财珠联璧合鑫逸稳一年4期封闭式公募人民币理财产品每周净值公告</w:t>
      </w:r>
    </w:p>
    <w:p w:rsidR="00607790" w:rsidRDefault="001E3CF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07790" w:rsidRDefault="001E3CF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南银理财珠联璧合鑫逸稳一年4期封闭式公募人民币理财产品(产品登记编码Z7003221000016，内部销售代码Y30004)成立于2021年4月21日,到期日为2022年5月25日</w:t>
      </w:r>
      <w:r w:rsidR="000156F5">
        <w:rPr>
          <w:rFonts w:ascii="仿宋_GB2312" w:eastAsia="仿宋_GB2312" w:hAnsi="仿宋_GB2312" w:cs="仿宋_GB2312" w:hint="eastAsia"/>
          <w:szCs w:val="21"/>
        </w:rPr>
        <w:t>。</w:t>
      </w:r>
      <w:r w:rsidR="000156F5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07790">
        <w:trPr>
          <w:trHeight w:val="632"/>
        </w:trPr>
        <w:tc>
          <w:tcPr>
            <w:tcW w:w="3652" w:type="dxa"/>
            <w:vAlign w:val="center"/>
          </w:tcPr>
          <w:p w:rsidR="00607790" w:rsidRDefault="001E3C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07790" w:rsidRPr="00937DB7" w:rsidRDefault="000156F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1.0071</w:t>
            </w:r>
          </w:p>
        </w:tc>
      </w:tr>
      <w:tr w:rsidR="00607790">
        <w:trPr>
          <w:trHeight w:val="152"/>
        </w:trPr>
        <w:tc>
          <w:tcPr>
            <w:tcW w:w="3652" w:type="dxa"/>
          </w:tcPr>
          <w:p w:rsidR="00607790" w:rsidRDefault="001E3C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07790" w:rsidRDefault="000156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270,418,824.96</w:t>
            </w:r>
          </w:p>
        </w:tc>
      </w:tr>
    </w:tbl>
    <w:p w:rsidR="00607790" w:rsidRDefault="001E3CF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607790" w:rsidRDefault="001E3CF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607790" w:rsidRDefault="001E3C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07790" w:rsidRDefault="001E3C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07790" w:rsidRDefault="0060779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07790" w:rsidRDefault="0060779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07790" w:rsidRDefault="001E3C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07790" w:rsidRDefault="000156F5" w:rsidP="000156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607790" w:rsidSect="006077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CF5" w:rsidRDefault="001E3CF5" w:rsidP="00937DB7">
      <w:r>
        <w:separator/>
      </w:r>
    </w:p>
  </w:endnote>
  <w:endnote w:type="continuationSeparator" w:id="1">
    <w:p w:rsidR="001E3CF5" w:rsidRDefault="001E3CF5" w:rsidP="0093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CF5" w:rsidRDefault="001E3CF5" w:rsidP="00937DB7">
      <w:r>
        <w:separator/>
      </w:r>
    </w:p>
  </w:footnote>
  <w:footnote w:type="continuationSeparator" w:id="1">
    <w:p w:rsidR="001E3CF5" w:rsidRDefault="001E3CF5" w:rsidP="00937D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156F5"/>
    <w:rsid w:val="00092BFD"/>
    <w:rsid w:val="001E3CF5"/>
    <w:rsid w:val="002F73C8"/>
    <w:rsid w:val="00376483"/>
    <w:rsid w:val="004026F4"/>
    <w:rsid w:val="00413050"/>
    <w:rsid w:val="00421E2B"/>
    <w:rsid w:val="004F3190"/>
    <w:rsid w:val="005E55F2"/>
    <w:rsid w:val="00607790"/>
    <w:rsid w:val="00761E0C"/>
    <w:rsid w:val="00816411"/>
    <w:rsid w:val="00817EB8"/>
    <w:rsid w:val="008D74DA"/>
    <w:rsid w:val="00937DB7"/>
    <w:rsid w:val="00AB50A2"/>
    <w:rsid w:val="00B76C70"/>
    <w:rsid w:val="00BA0BF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0021F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64649B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9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07790"/>
    <w:pPr>
      <w:jc w:val="left"/>
    </w:pPr>
  </w:style>
  <w:style w:type="paragraph" w:styleId="a4">
    <w:name w:val="Balloon Text"/>
    <w:basedOn w:val="a"/>
    <w:link w:val="Char"/>
    <w:qFormat/>
    <w:rsid w:val="00607790"/>
    <w:rPr>
      <w:sz w:val="18"/>
      <w:szCs w:val="18"/>
    </w:rPr>
  </w:style>
  <w:style w:type="paragraph" w:styleId="a5">
    <w:name w:val="footer"/>
    <w:basedOn w:val="a"/>
    <w:link w:val="Char0"/>
    <w:qFormat/>
    <w:rsid w:val="00607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07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077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0779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0779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077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202AA98C255040259FFA6F696BF37EC2</vt:lpwstr>
  </property>
</Properties>
</file>